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1A53" w14:textId="77777777" w:rsidR="00CD59D0" w:rsidRPr="00CD59D0" w:rsidRDefault="00CD59D0" w:rsidP="00CD59D0">
      <w:pPr>
        <w:shd w:val="clear" w:color="auto" w:fill="FFFFFF"/>
        <w:spacing w:after="161" w:line="240" w:lineRule="auto"/>
        <w:outlineLvl w:val="0"/>
        <w:rPr>
          <w:rFonts w:ascii="PT Sans" w:eastAsia="Times New Roman" w:hAnsi="PT Sans" w:cs="Times New Roman"/>
          <w:b/>
          <w:bCs/>
          <w:color w:val="222222"/>
          <w:kern w:val="36"/>
          <w:sz w:val="53"/>
          <w:szCs w:val="53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b/>
          <w:bCs/>
          <w:color w:val="222222"/>
          <w:kern w:val="36"/>
          <w:sz w:val="53"/>
          <w:szCs w:val="53"/>
          <w:lang w:eastAsia="en-IE"/>
          <w14:ligatures w14:val="none"/>
        </w:rPr>
        <w:t>Increased Cost of Business grant</w:t>
      </w:r>
    </w:p>
    <w:p w14:paraId="3074B0AE" w14:textId="7A155B35" w:rsidR="00CD59D0" w:rsidRDefault="00CD59D0" w:rsidP="00CD59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b/>
          <w:bCs/>
          <w:color w:val="222222"/>
          <w:kern w:val="0"/>
          <w:sz w:val="36"/>
          <w:szCs w:val="36"/>
          <w:lang w:eastAsia="en-IE"/>
          <w14:ligatures w14:val="none"/>
        </w:rPr>
      </w:pPr>
      <w:r>
        <w:rPr>
          <w:rFonts w:ascii="PT Sans" w:eastAsia="Times New Roman" w:hAnsi="PT Sans" w:cs="Times New Roman"/>
          <w:b/>
          <w:bCs/>
          <w:color w:val="222222"/>
          <w:kern w:val="0"/>
          <w:sz w:val="36"/>
          <w:szCs w:val="36"/>
          <w:lang w:eastAsia="en-IE"/>
          <w14:ligatures w14:val="none"/>
        </w:rPr>
        <w:t xml:space="preserve">LAST CHANCE TO REGISTER - </w:t>
      </w:r>
      <w:r w:rsidRPr="00CD59D0">
        <w:rPr>
          <w:rFonts w:ascii="PT Sans" w:eastAsia="Times New Roman" w:hAnsi="PT Sans" w:cs="Times New Roman"/>
          <w:b/>
          <w:bCs/>
          <w:color w:val="222222"/>
          <w:kern w:val="0"/>
          <w:sz w:val="36"/>
          <w:szCs w:val="36"/>
          <w:lang w:eastAsia="en-IE"/>
          <w14:ligatures w14:val="none"/>
        </w:rPr>
        <w:t xml:space="preserve">Increased Cost of Business (ICOB) </w:t>
      </w:r>
      <w:r>
        <w:rPr>
          <w:rFonts w:ascii="PT Sans" w:eastAsia="Times New Roman" w:hAnsi="PT Sans" w:cs="Times New Roman"/>
          <w:b/>
          <w:bCs/>
          <w:color w:val="222222"/>
          <w:kern w:val="0"/>
          <w:sz w:val="36"/>
          <w:szCs w:val="36"/>
          <w:lang w:eastAsia="en-IE"/>
          <w14:ligatures w14:val="none"/>
        </w:rPr>
        <w:t>has re-opened with a closing date of 29</w:t>
      </w:r>
      <w:r w:rsidRPr="00CD59D0">
        <w:rPr>
          <w:rFonts w:ascii="PT Sans" w:eastAsia="Times New Roman" w:hAnsi="PT Sans" w:cs="Times New Roman"/>
          <w:b/>
          <w:bCs/>
          <w:color w:val="222222"/>
          <w:kern w:val="0"/>
          <w:sz w:val="36"/>
          <w:szCs w:val="36"/>
          <w:vertAlign w:val="superscript"/>
          <w:lang w:eastAsia="en-IE"/>
          <w14:ligatures w14:val="none"/>
        </w:rPr>
        <w:t>th</w:t>
      </w:r>
      <w:r>
        <w:rPr>
          <w:rFonts w:ascii="PT Sans" w:eastAsia="Times New Roman" w:hAnsi="PT Sans" w:cs="Times New Roman"/>
          <w:b/>
          <w:bCs/>
          <w:color w:val="222222"/>
          <w:kern w:val="0"/>
          <w:sz w:val="36"/>
          <w:szCs w:val="36"/>
          <w:lang w:eastAsia="en-IE"/>
          <w14:ligatures w14:val="none"/>
        </w:rPr>
        <w:t xml:space="preserve"> </w:t>
      </w:r>
      <w:proofErr w:type="gramStart"/>
      <w:r>
        <w:rPr>
          <w:rFonts w:ascii="PT Sans" w:eastAsia="Times New Roman" w:hAnsi="PT Sans" w:cs="Times New Roman"/>
          <w:b/>
          <w:bCs/>
          <w:color w:val="222222"/>
          <w:kern w:val="0"/>
          <w:sz w:val="36"/>
          <w:szCs w:val="36"/>
          <w:lang w:eastAsia="en-IE"/>
          <w14:ligatures w14:val="none"/>
        </w:rPr>
        <w:t>May,</w:t>
      </w:r>
      <w:proofErr w:type="gramEnd"/>
      <w:r>
        <w:rPr>
          <w:rFonts w:ascii="PT Sans" w:eastAsia="Times New Roman" w:hAnsi="PT Sans" w:cs="Times New Roman"/>
          <w:b/>
          <w:bCs/>
          <w:color w:val="222222"/>
          <w:kern w:val="0"/>
          <w:sz w:val="36"/>
          <w:szCs w:val="36"/>
          <w:lang w:eastAsia="en-IE"/>
          <w14:ligatures w14:val="none"/>
        </w:rPr>
        <w:t xml:space="preserve"> 2024 </w:t>
      </w:r>
    </w:p>
    <w:p w14:paraId="5792C881" w14:textId="6260A1B2" w:rsidR="00CD59D0" w:rsidRDefault="00CD59D0" w:rsidP="00CD59D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:lang w:eastAsia="en-IE"/>
          <w14:ligatures w14:val="none"/>
        </w:rPr>
        <w:t>If you are in rate arrears engage with your Local Authority as you may be eligible for the grant</w:t>
      </w:r>
    </w:p>
    <w:p w14:paraId="697DA8B5" w14:textId="0446CFBF" w:rsidR="00CD59D0" w:rsidRDefault="00CD59D0" w:rsidP="00CD59D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:lang w:eastAsia="en-IE"/>
          <w14:ligatures w14:val="none"/>
        </w:rPr>
      </w:pPr>
      <w:r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:lang w:eastAsia="en-IE"/>
          <w14:ligatures w14:val="none"/>
        </w:rPr>
        <w:t>If you do not have your ID or PIN number contact your Local Authority</w:t>
      </w:r>
    </w:p>
    <w:p w14:paraId="67575D12" w14:textId="77777777" w:rsidR="002F0FDC" w:rsidRPr="00391976" w:rsidRDefault="002F0FDC" w:rsidP="002F0FDC">
      <w:pPr>
        <w:pStyle w:val="ListParagraph"/>
        <w:numPr>
          <w:ilvl w:val="0"/>
          <w:numId w:val="1"/>
        </w:numPr>
        <w:spacing w:line="252" w:lineRule="auto"/>
        <w:rPr>
          <w:rFonts w:ascii="PT Sans" w:eastAsia="Times New Roman" w:hAnsi="PT Sans"/>
          <w:b/>
          <w:bCs/>
          <w:sz w:val="24"/>
          <w:szCs w:val="24"/>
        </w:rPr>
      </w:pPr>
      <w:r w:rsidRPr="00391976">
        <w:rPr>
          <w:rFonts w:ascii="PT Sans" w:eastAsia="Times New Roman" w:hAnsi="PT Sans"/>
          <w:b/>
          <w:bCs/>
          <w:sz w:val="24"/>
          <w:szCs w:val="24"/>
        </w:rPr>
        <w:t>Approved Retail and Hospitality businesses who have already received their initial grant payment are now entitled to a second payment. New registrations in the Retail and Hospitality who qualify will also receive this initial and second payment.</w:t>
      </w:r>
    </w:p>
    <w:p w14:paraId="07AAC47A" w14:textId="77777777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222222"/>
          <w:kern w:val="0"/>
          <w:sz w:val="27"/>
          <w:szCs w:val="27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b/>
          <w:bCs/>
          <w:color w:val="222222"/>
          <w:kern w:val="0"/>
          <w:sz w:val="27"/>
          <w:szCs w:val="27"/>
          <w:lang w:eastAsia="en-IE"/>
          <w14:ligatures w14:val="none"/>
        </w:rPr>
        <w:t>Overview</w:t>
      </w:r>
    </w:p>
    <w:p w14:paraId="3D4037D0" w14:textId="77777777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As part of Budget 2024, the government signed off on a package of €257 million for the Increased Cost of Business (ICOB) grant as a vital measure for small and medium businesses. Local authorities, funded through the Department of Enterprise, Trade and Employment (DETE), will manage the rollout of the grant to qualifying businesses. </w:t>
      </w:r>
    </w:p>
    <w:p w14:paraId="63AA08F1" w14:textId="77777777" w:rsid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Local authorities have written to rate payers with details of registration.  </w:t>
      </w:r>
    </w:p>
    <w:p w14:paraId="1222B24A" w14:textId="70E1C18A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 xml:space="preserve">If you do not have your ID and PIN </w:t>
      </w:r>
      <w:proofErr w:type="gramStart"/>
      <w:r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number</w:t>
      </w:r>
      <w:proofErr w:type="gramEnd"/>
      <w:r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 xml:space="preserve"> you should contact your rates section in your Local Authority as soon as possible</w:t>
      </w:r>
    </w:p>
    <w:p w14:paraId="0D25F25A" w14:textId="77777777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222222"/>
          <w:kern w:val="0"/>
          <w:sz w:val="27"/>
          <w:szCs w:val="27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b/>
          <w:bCs/>
          <w:color w:val="222222"/>
          <w:kern w:val="0"/>
          <w:sz w:val="27"/>
          <w:szCs w:val="27"/>
          <w:lang w:eastAsia="en-IE"/>
          <w14:ligatures w14:val="none"/>
        </w:rPr>
        <w:t>Eligibility</w:t>
      </w:r>
    </w:p>
    <w:p w14:paraId="03CF1049" w14:textId="77777777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Eligible businesses will receive a once-off grant payment as a contribution towards the rising costs faced by businesses. It is not a Commercial Rates waiver and businesses should continue to pay their Commercial Rates bill as normal. </w:t>
      </w:r>
    </w:p>
    <w:p w14:paraId="39B06CBA" w14:textId="77777777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The grant is based on the value of the Commercial Rates bill received by an eligible business in 2023. </w:t>
      </w:r>
    </w:p>
    <w:p w14:paraId="4047FBDA" w14:textId="77777777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For qualifying businesses with a 2023 Commercial Rate bill of less than €10,000, the ICOB grant will be paid at a rate of 50% of the business’s Commercial Rate bill for 2023.</w:t>
      </w:r>
    </w:p>
    <w:p w14:paraId="2495C3B2" w14:textId="77777777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For qualifying businesses with a 2023 Commercial Rate bill of between €10,000 and €30,000, the ICOB grant will be €5,000.</w:t>
      </w:r>
    </w:p>
    <w:p w14:paraId="208153EA" w14:textId="77777777" w:rsid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lastRenderedPageBreak/>
        <w:t>Businesses with a 2023 Commercial Rates bill greater than €30,000 are not eligible to receive an ICOB grant. </w:t>
      </w:r>
    </w:p>
    <w:p w14:paraId="442859AF" w14:textId="33DED4A3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Businesses in the Retail and Hospitality Sectors are entitled to a</w:t>
      </w:r>
      <w:r w:rsidR="00A265DD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 xml:space="preserve"> second payment for approved businesses and a</w:t>
      </w:r>
      <w:r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 xml:space="preserve"> double payment</w:t>
      </w:r>
      <w:r w:rsidR="00A265DD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 xml:space="preserve"> for new registrations</w:t>
      </w:r>
      <w:r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 xml:space="preserve">. </w:t>
      </w:r>
    </w:p>
    <w:p w14:paraId="1C7D0017" w14:textId="77777777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222222"/>
          <w:kern w:val="0"/>
          <w:sz w:val="27"/>
          <w:szCs w:val="27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b/>
          <w:bCs/>
          <w:color w:val="222222"/>
          <w:kern w:val="0"/>
          <w:sz w:val="27"/>
          <w:szCs w:val="27"/>
          <w:lang w:eastAsia="en-IE"/>
          <w14:ligatures w14:val="none"/>
        </w:rPr>
        <w:t>Registration </w:t>
      </w:r>
    </w:p>
    <w:p w14:paraId="02794228" w14:textId="2D828213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The closing date</w:t>
      </w:r>
      <w:r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 xml:space="preserve"> is now 29</w:t>
      </w: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vertAlign w:val="superscript"/>
          <w:lang w:eastAsia="en-IE"/>
          <w14:ligatures w14:val="none"/>
        </w:rPr>
        <w:t>th</w:t>
      </w:r>
      <w:r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 xml:space="preserve"> May 2024, REGISTER NOW on ICOB.ie</w:t>
      </w: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. </w:t>
      </w:r>
    </w:p>
    <w:p w14:paraId="00EBBD2B" w14:textId="0B403B4D" w:rsidR="00CD59D0" w:rsidRPr="00CD59D0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For more information</w:t>
      </w:r>
      <w:r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 xml:space="preserve"> and registration</w:t>
      </w:r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 xml:space="preserve"> visit </w:t>
      </w:r>
      <w:hyperlink r:id="rId8" w:history="1">
        <w:r w:rsidRPr="00CD59D0">
          <w:rPr>
            <w:rFonts w:ascii="PT Sans" w:eastAsia="Times New Roman" w:hAnsi="PT Sans" w:cs="Times New Roman"/>
            <w:b/>
            <w:bCs/>
            <w:color w:val="375FE1"/>
            <w:kern w:val="0"/>
            <w:sz w:val="24"/>
            <w:szCs w:val="24"/>
            <w:u w:val="single"/>
            <w:lang w:eastAsia="en-IE"/>
            <w14:ligatures w14:val="none"/>
          </w:rPr>
          <w:t>icob.ie</w:t>
        </w:r>
      </w:hyperlink>
      <w:r w:rsidRPr="00CD59D0"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  <w:t>.</w:t>
      </w:r>
    </w:p>
    <w:p w14:paraId="4BE54F64" w14:textId="77777777" w:rsidR="00342BD5" w:rsidRDefault="00342BD5"/>
    <w:sectPr w:rsidR="00342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7E2C"/>
    <w:multiLevelType w:val="hybridMultilevel"/>
    <w:tmpl w:val="428AFB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3907">
    <w:abstractNumId w:val="0"/>
  </w:num>
  <w:num w:numId="2" w16cid:durableId="122769305">
    <w:abstractNumId w:val="0"/>
  </w:num>
  <w:num w:numId="3" w16cid:durableId="202166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D0"/>
    <w:rsid w:val="002F0FDC"/>
    <w:rsid w:val="00342BD5"/>
    <w:rsid w:val="00391976"/>
    <w:rsid w:val="00687BD6"/>
    <w:rsid w:val="00945BF8"/>
    <w:rsid w:val="00A265DD"/>
    <w:rsid w:val="00CD59D0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484E"/>
  <w15:chartTrackingRefBased/>
  <w15:docId w15:val="{CCA29EA4-B022-4B95-811B-1D0A40F9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b.i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39676E05BA225449897106557030A11" ma:contentTypeVersion="73" ma:contentTypeDescription="" ma:contentTypeScope="" ma:versionID="c84cf39b515581b191b82a69c2cf8b4a">
  <xsd:schema xmlns:xsd="http://www.w3.org/2001/XMLSchema" xmlns:xs="http://www.w3.org/2001/XMLSchema" xmlns:p="http://schemas.microsoft.com/office/2006/metadata/properties" xmlns:ns2="4bc129bb-7a83-44f1-be03-811e4c4a24c5" targetNamespace="http://schemas.microsoft.com/office/2006/metadata/properties" ma:root="true" ma:fieldsID="48b240a2481397dfc1f1f93e5be144b8" ns2:_="">
    <xsd:import namespace="4bc129bb-7a83-44f1-be03-811e4c4a24c5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129bb-7a83-44f1-be03-811e4c4a24c5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87de5843-9583-4135-8b18-c80f46387b85}" ma:internalName="TaxCatchAll" ma:showField="CatchAllData" ma:web="4bc129bb-7a83-44f1-be03-811e4c4a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7de5843-9583-4135-8b18-c80f46387b85}" ma:internalName="TaxCatchAllLabel" ma:readOnly="true" ma:showField="CatchAllDataLabel" ma:web="4bc129bb-7a83-44f1-be03-811e4c4a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581|6c1f4379-fbb7-4bf6-be78-485e6ba0f143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ItemDeclaredRecord xmlns="4bc129bb-7a83-44f1-be03-811e4c4a24c5" xsi:nil="true"/>
    <eDocs_FileStatus xmlns="4bc129bb-7a83-44f1-be03-811e4c4a24c5">Live</eDocs_FileStatus>
    <h1f8bb4843d6459a8b809123185593c7 xmlns="4bc129bb-7a83-44f1-be03-811e4c4a24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581</TermName>
          <TermId xmlns="http://schemas.microsoft.com/office/infopath/2007/PartnerControls">6c1f4379-fbb7-4bf6-be78-485e6ba0f143</TermId>
        </TermInfo>
      </Terms>
    </h1f8bb4843d6459a8b809123185593c7>
    <m02c691f3efa402dab5cbaa8c240a9e7 xmlns="4bc129bb-7a83-44f1-be03-811e4c4a24c5">
      <Terms xmlns="http://schemas.microsoft.com/office/infopath/2007/PartnerControls"/>
    </m02c691f3efa402dab5cbaa8c240a9e7>
    <fbaa881fc4ae443f9fdafbdd527793df xmlns="4bc129bb-7a83-44f1-be03-811e4c4a24c5">
      <Terms xmlns="http://schemas.microsoft.com/office/infopath/2007/PartnerControls"/>
    </fbaa881fc4ae443f9fdafbdd527793df>
    <eDocs_eFileName xmlns="4bc129bb-7a83-44f1-be03-811e4c4a24c5" xsi:nil="true"/>
    <TaxCatchAll xmlns="4bc129bb-7a83-44f1-be03-811e4c4a24c5">
      <Value>5</Value>
      <Value>1</Value>
    </TaxCatchAll>
    <nb1b8a72855341e18dd75ce464e281f2 xmlns="4bc129bb-7a83-44f1-be03-811e4c4a24c5">
      <Terms xmlns="http://schemas.microsoft.com/office/infopath/2007/PartnerControls"/>
    </nb1b8a72855341e18dd75ce464e281f2>
    <mbbd3fafa5ab4e5eb8a6a5e099cef439 xmlns="4bc129bb-7a83-44f1-be03-811e4c4a24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mbbd3fafa5ab4e5eb8a6a5e099cef439>
  </documentManagement>
</p:properties>
</file>

<file path=customXml/itemProps1.xml><?xml version="1.0" encoding="utf-8"?>
<ds:datastoreItem xmlns:ds="http://schemas.openxmlformats.org/officeDocument/2006/customXml" ds:itemID="{4DB2F06B-5784-4525-9914-FAF45954B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129bb-7a83-44f1-be03-811e4c4a2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EC8DA-4F9D-498D-8423-DE17A1CD3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B0FD-B40B-4A2B-B98F-08C241DAA5EE}">
  <ds:schemaRefs>
    <ds:schemaRef ds:uri="http://schemas.microsoft.com/office/2006/metadata/properties"/>
    <ds:schemaRef ds:uri="http://schemas.microsoft.com/office/infopath/2007/PartnerControls"/>
    <ds:schemaRef ds:uri="4bc129bb-7a83-44f1-be03-811e4c4a2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4</DocSecurity>
  <Lines>15</Lines>
  <Paragraphs>4</Paragraphs>
  <ScaleCrop>false</ScaleCrop>
  <Company>DETE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John Keane</cp:lastModifiedBy>
  <cp:revision>2</cp:revision>
  <dcterms:created xsi:type="dcterms:W3CDTF">2024-05-17T14:57:00Z</dcterms:created>
  <dcterms:modified xsi:type="dcterms:W3CDTF">2024-05-17T14:57:00Z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0x0101000BC94875665D404BB1351B53C41FD2C000039676E05BA225449897106557030A11</vt:lpwstr>
  </property>
  <property fmtid="{D5CDD505-2E9C-101B-9397-08002B2CF9AE}" pid="3" name="eDocs_FileTopics">
    <vt:lpwstr/>
  </property>
  <property fmtid="{D5CDD505-2E9C-101B-9397-08002B2CF9AE}" pid="4" name="eDocs_SecurityClassification">
    <vt:lpwstr>5;#Unclassified|779752a3-a421-4077-839c-91815f544ae2</vt:lpwstr>
  </property>
  <property fmtid="{D5CDD505-2E9C-101B-9397-08002B2CF9AE}" pid="5" name="eDocs_Series">
    <vt:lpwstr>1;#581|6c1f4379-fbb7-4bf6-be78-485e6ba0f143</vt:lpwstr>
  </property>
  <property fmtid="{D5CDD505-2E9C-101B-9397-08002B2CF9AE}" pid="6" name="eDocs_DocumentTopics">
    <vt:lpwstr/>
  </property>
  <property fmtid="{D5CDD505-2E9C-101B-9397-08002B2CF9AE}" pid="7" name="eDocs_Year">
    <vt:lpwstr/>
  </property>
</Properties>
</file>